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6AAC6" w14:textId="0E6E6E17" w:rsidR="0053431F" w:rsidRDefault="00520EFF" w:rsidP="00520EFF">
      <w:pPr>
        <w:spacing w:line="480" w:lineRule="auto"/>
        <w:rPr>
          <w:rFonts w:ascii="Times New Roman" w:hAnsi="Times New Roman" w:cs="Times New Roman"/>
        </w:rPr>
      </w:pPr>
      <w:r>
        <w:rPr>
          <w:rFonts w:ascii="Times New Roman" w:hAnsi="Times New Roman" w:cs="Times New Roman"/>
        </w:rPr>
        <w:t>Liv Hughes</w:t>
      </w:r>
    </w:p>
    <w:p w14:paraId="55325C58" w14:textId="009809A9" w:rsidR="0053431F" w:rsidRPr="00627010" w:rsidRDefault="00B75602" w:rsidP="0053431F">
      <w:pPr>
        <w:spacing w:line="480" w:lineRule="auto"/>
        <w:jc w:val="center"/>
        <w:rPr>
          <w:rFonts w:ascii="Times New Roman" w:hAnsi="Times New Roman" w:cs="Times New Roman"/>
          <w:b/>
          <w:bCs/>
        </w:rPr>
      </w:pPr>
      <w:r w:rsidRPr="00627010">
        <w:rPr>
          <w:rFonts w:ascii="Times New Roman" w:hAnsi="Times New Roman" w:cs="Times New Roman"/>
          <w:b/>
          <w:bCs/>
        </w:rPr>
        <w:t xml:space="preserve">Explaining Authoritarian </w:t>
      </w:r>
      <w:r w:rsidR="0049618D" w:rsidRPr="00627010">
        <w:rPr>
          <w:rFonts w:ascii="Times New Roman" w:hAnsi="Times New Roman" w:cs="Times New Roman"/>
          <w:b/>
          <w:bCs/>
        </w:rPr>
        <w:t>Regimes in MENA</w:t>
      </w:r>
    </w:p>
    <w:p w14:paraId="3089D9B1" w14:textId="4EA2244B" w:rsidR="00620AD7" w:rsidRDefault="0049618D" w:rsidP="00627010">
      <w:pPr>
        <w:spacing w:line="480" w:lineRule="auto"/>
        <w:rPr>
          <w:rFonts w:ascii="Times New Roman" w:hAnsi="Times New Roman" w:cs="Times New Roman"/>
        </w:rPr>
      </w:pPr>
      <w:r>
        <w:rPr>
          <w:rFonts w:ascii="Times New Roman" w:hAnsi="Times New Roman" w:cs="Times New Roman"/>
        </w:rPr>
        <w:tab/>
      </w:r>
      <w:r w:rsidR="006D0F3B" w:rsidRPr="006D0F3B">
        <w:rPr>
          <w:rFonts w:ascii="Times New Roman" w:hAnsi="Times New Roman" w:cs="Times New Roman"/>
        </w:rPr>
        <w:t xml:space="preserve">The </w:t>
      </w:r>
      <w:r w:rsidR="009431AF">
        <w:rPr>
          <w:rFonts w:ascii="Times New Roman" w:hAnsi="Times New Roman" w:cs="Times New Roman"/>
        </w:rPr>
        <w:t>emergence</w:t>
      </w:r>
      <w:r w:rsidR="006D0F3B" w:rsidRPr="006D0F3B">
        <w:rPr>
          <w:rFonts w:ascii="Times New Roman" w:hAnsi="Times New Roman" w:cs="Times New Roman"/>
        </w:rPr>
        <w:t xml:space="preserve"> of highly authoritarian regimes in the Middle East and North Africa is best explained by structural factors rather than cultural ones. </w:t>
      </w:r>
      <w:r w:rsidR="00863BF6">
        <w:rPr>
          <w:rFonts w:ascii="Times New Roman" w:hAnsi="Times New Roman" w:cs="Times New Roman"/>
        </w:rPr>
        <w:t>M</w:t>
      </w:r>
      <w:r w:rsidR="006D0F3B" w:rsidRPr="006D0F3B">
        <w:rPr>
          <w:rFonts w:ascii="Times New Roman" w:hAnsi="Times New Roman" w:cs="Times New Roman"/>
        </w:rPr>
        <w:t xml:space="preserve">any states developed centralized and patrimonial presidencies that </w:t>
      </w:r>
      <w:r w:rsidR="003920A8">
        <w:rPr>
          <w:rFonts w:ascii="Times New Roman" w:hAnsi="Times New Roman" w:cs="Times New Roman"/>
        </w:rPr>
        <w:t xml:space="preserve">prioritized </w:t>
      </w:r>
      <w:r w:rsidR="006D0F3B" w:rsidRPr="006D0F3B">
        <w:rPr>
          <w:rFonts w:ascii="Times New Roman" w:hAnsi="Times New Roman" w:cs="Times New Roman"/>
        </w:rPr>
        <w:t>power in ruling families and loyal networks. The presence of oil and other external rents further reduce</w:t>
      </w:r>
      <w:r w:rsidR="00392CE1">
        <w:rPr>
          <w:rFonts w:ascii="Times New Roman" w:hAnsi="Times New Roman" w:cs="Times New Roman"/>
        </w:rPr>
        <w:t>s</w:t>
      </w:r>
      <w:r w:rsidR="006D0F3B" w:rsidRPr="006D0F3B">
        <w:rPr>
          <w:rFonts w:ascii="Times New Roman" w:hAnsi="Times New Roman" w:cs="Times New Roman"/>
        </w:rPr>
        <w:t xml:space="preserve"> pressures for accountability by allowing governments to avoid taxation and </w:t>
      </w:r>
      <w:r w:rsidR="004C2664">
        <w:rPr>
          <w:rFonts w:ascii="Times New Roman" w:hAnsi="Times New Roman" w:cs="Times New Roman"/>
        </w:rPr>
        <w:t xml:space="preserve">to </w:t>
      </w:r>
      <w:r w:rsidR="00F67BB0">
        <w:rPr>
          <w:rFonts w:ascii="Times New Roman" w:hAnsi="Times New Roman" w:cs="Times New Roman"/>
        </w:rPr>
        <w:t xml:space="preserve">rely more heavily on </w:t>
      </w:r>
      <w:r w:rsidR="006D0F3B" w:rsidRPr="006D0F3B">
        <w:rPr>
          <w:rFonts w:ascii="Times New Roman" w:hAnsi="Times New Roman" w:cs="Times New Roman"/>
        </w:rPr>
        <w:t xml:space="preserve">repression. Combined with a dominant coercive apparatus </w:t>
      </w:r>
      <w:r w:rsidR="004C2664">
        <w:rPr>
          <w:rFonts w:ascii="Times New Roman" w:hAnsi="Times New Roman" w:cs="Times New Roman"/>
        </w:rPr>
        <w:t>and international alliances that prioritize regional stability over political reform, these conditions create political systems that favor authoritarian continuity over</w:t>
      </w:r>
      <w:r w:rsidR="006D0F3B" w:rsidRPr="006D0F3B">
        <w:rPr>
          <w:rFonts w:ascii="Times New Roman" w:hAnsi="Times New Roman" w:cs="Times New Roman"/>
        </w:rPr>
        <w:t xml:space="preserve"> democratic change. </w:t>
      </w:r>
    </w:p>
    <w:p w14:paraId="6C79C7B0" w14:textId="7212DBB7" w:rsidR="0053431F" w:rsidRDefault="00747283" w:rsidP="007652D7">
      <w:pPr>
        <w:spacing w:line="480" w:lineRule="auto"/>
        <w:ind w:firstLine="720"/>
        <w:rPr>
          <w:rFonts w:ascii="Times New Roman" w:hAnsi="Times New Roman" w:cs="Times New Roman"/>
        </w:rPr>
      </w:pPr>
      <w:r w:rsidRPr="00747283">
        <w:rPr>
          <w:rFonts w:ascii="Times New Roman" w:hAnsi="Times New Roman" w:cs="Times New Roman"/>
        </w:rPr>
        <w:t xml:space="preserve">International </w:t>
      </w:r>
      <w:r w:rsidR="00595995">
        <w:rPr>
          <w:rFonts w:ascii="Times New Roman" w:hAnsi="Times New Roman" w:cs="Times New Roman"/>
        </w:rPr>
        <w:t xml:space="preserve">alignment </w:t>
      </w:r>
      <w:r w:rsidRPr="00747283">
        <w:rPr>
          <w:rFonts w:ascii="Times New Roman" w:hAnsi="Times New Roman" w:cs="Times New Roman"/>
        </w:rPr>
        <w:t>has not simply coincided with authoritarianism in the Middle East and North Africa; it has actively reinforced it. Continued fears of communism, Western neocolonial interests, and strategic concerns led global powers to support authoritarian rulers as reliable partners (Bellin 2004</w:t>
      </w:r>
      <w:r w:rsidR="00602ECF">
        <w:rPr>
          <w:rFonts w:ascii="Times New Roman" w:hAnsi="Times New Roman" w:cs="Times New Roman"/>
        </w:rPr>
        <w:t>, 148</w:t>
      </w:r>
      <w:r w:rsidRPr="00747283">
        <w:rPr>
          <w:rFonts w:ascii="Times New Roman" w:hAnsi="Times New Roman" w:cs="Times New Roman"/>
        </w:rPr>
        <w:t>). During the Cold War, both the United States and the Soviet Union offered generous military and economic patronage to secure loyal allies in the global struggle over communism. But unlike in other regions, this support did not end when the Cold War did. Western governments continued backing authoritarian states because their core priorities remained the same. Protecting access to oil and containing Islamist movements at home and abroad stayed central to Western policy, especially as Islamist groups grew partly in response to Western intervention and the ongoing neocolonial presence of the United States and Israel</w:t>
      </w:r>
      <w:r w:rsidR="00DD6E26">
        <w:rPr>
          <w:rFonts w:ascii="Times New Roman" w:hAnsi="Times New Roman" w:cs="Times New Roman"/>
        </w:rPr>
        <w:t xml:space="preserve"> (</w:t>
      </w:r>
      <w:proofErr w:type="spellStart"/>
      <w:r w:rsidR="00812222">
        <w:rPr>
          <w:rFonts w:ascii="Times New Roman" w:hAnsi="Times New Roman" w:cs="Times New Roman"/>
        </w:rPr>
        <w:t>Ghalioun</w:t>
      </w:r>
      <w:proofErr w:type="spellEnd"/>
      <w:r w:rsidR="00DD6E26" w:rsidRPr="00747283">
        <w:rPr>
          <w:rFonts w:ascii="Times New Roman" w:hAnsi="Times New Roman" w:cs="Times New Roman"/>
        </w:rPr>
        <w:t xml:space="preserve"> 2004</w:t>
      </w:r>
      <w:r w:rsidR="00602ECF">
        <w:rPr>
          <w:rFonts w:ascii="Times New Roman" w:hAnsi="Times New Roman" w:cs="Times New Roman"/>
        </w:rPr>
        <w:t>, 128</w:t>
      </w:r>
      <w:r w:rsidR="00DD6E26" w:rsidRPr="00747283">
        <w:rPr>
          <w:rFonts w:ascii="Times New Roman" w:hAnsi="Times New Roman" w:cs="Times New Roman"/>
        </w:rPr>
        <w:t>)</w:t>
      </w:r>
      <w:r w:rsidR="00DD6E26">
        <w:rPr>
          <w:rFonts w:ascii="Times New Roman" w:hAnsi="Times New Roman" w:cs="Times New Roman"/>
        </w:rPr>
        <w:t xml:space="preserve">. </w:t>
      </w:r>
      <w:r w:rsidRPr="00747283">
        <w:rPr>
          <w:rFonts w:ascii="Times New Roman" w:hAnsi="Times New Roman" w:cs="Times New Roman"/>
        </w:rPr>
        <w:t>As a result, Western involvement became a long</w:t>
      </w:r>
      <w:r w:rsidRPr="00747283">
        <w:rPr>
          <w:rFonts w:ascii="Times New Roman" w:hAnsi="Times New Roman" w:cs="Times New Roman"/>
        </w:rPr>
        <w:noBreakHyphen/>
        <w:t>term structural force that i</w:t>
      </w:r>
      <w:r w:rsidR="002A3145">
        <w:rPr>
          <w:rFonts w:ascii="Times New Roman" w:hAnsi="Times New Roman" w:cs="Times New Roman"/>
        </w:rPr>
        <w:t>solated</w:t>
      </w:r>
      <w:r w:rsidRPr="00747283">
        <w:rPr>
          <w:rFonts w:ascii="Times New Roman" w:hAnsi="Times New Roman" w:cs="Times New Roman"/>
        </w:rPr>
        <w:t xml:space="preserve"> authoritarian regimes from domestic pressure and </w:t>
      </w:r>
      <w:r w:rsidRPr="008877F5">
        <w:rPr>
          <w:rFonts w:ascii="Times New Roman" w:hAnsi="Times New Roman" w:cs="Times New Roman"/>
        </w:rPr>
        <w:t>limited opportunities for democratic change.</w:t>
      </w:r>
    </w:p>
    <w:p w14:paraId="7FF29C50" w14:textId="13DA6719" w:rsidR="00E26706" w:rsidRDefault="00C91773" w:rsidP="007652D7">
      <w:pPr>
        <w:spacing w:line="480" w:lineRule="auto"/>
        <w:ind w:firstLine="720"/>
        <w:rPr>
          <w:rFonts w:ascii="Times New Roman" w:hAnsi="Times New Roman" w:cs="Times New Roman"/>
        </w:rPr>
      </w:pPr>
      <w:r w:rsidRPr="00C91773">
        <w:rPr>
          <w:rFonts w:ascii="Times New Roman" w:hAnsi="Times New Roman" w:cs="Times New Roman"/>
        </w:rPr>
        <w:lastRenderedPageBreak/>
        <w:t xml:space="preserve">The effects of oil on </w:t>
      </w:r>
      <w:r w:rsidR="00F67BB0">
        <w:rPr>
          <w:rFonts w:ascii="Times New Roman" w:hAnsi="Times New Roman" w:cs="Times New Roman"/>
        </w:rPr>
        <w:t xml:space="preserve">political development in the region </w:t>
      </w:r>
      <w:r w:rsidRPr="00C91773">
        <w:rPr>
          <w:rFonts w:ascii="Times New Roman" w:hAnsi="Times New Roman" w:cs="Times New Roman"/>
        </w:rPr>
        <w:t xml:space="preserve">continue to hinder political reform and strengthen authoritarian regimes. Oil revenues allow governments to avoid taxing their citizens, which removes one of the main pressures that typically forces states to negotiate and become more accountable. These dynamics </w:t>
      </w:r>
      <w:r w:rsidR="00F67BB0">
        <w:rPr>
          <w:rFonts w:ascii="Times New Roman" w:hAnsi="Times New Roman" w:cs="Times New Roman"/>
        </w:rPr>
        <w:t>appear through</w:t>
      </w:r>
      <w:r w:rsidRPr="00C91773">
        <w:rPr>
          <w:rFonts w:ascii="Times New Roman" w:hAnsi="Times New Roman" w:cs="Times New Roman"/>
        </w:rPr>
        <w:t xml:space="preserve"> the three mechanisms: the rentier effect, the repression effect, and the modernization effect</w:t>
      </w:r>
      <w:r w:rsidR="002A488A">
        <w:rPr>
          <w:rFonts w:ascii="Times New Roman" w:hAnsi="Times New Roman" w:cs="Times New Roman"/>
        </w:rPr>
        <w:t xml:space="preserve"> (Ross </w:t>
      </w:r>
      <w:r w:rsidR="00602ECF">
        <w:rPr>
          <w:rFonts w:ascii="Times New Roman" w:hAnsi="Times New Roman" w:cs="Times New Roman"/>
        </w:rPr>
        <w:t xml:space="preserve">2001, </w:t>
      </w:r>
      <w:r w:rsidR="002A488A">
        <w:rPr>
          <w:rFonts w:ascii="Times New Roman" w:hAnsi="Times New Roman" w:cs="Times New Roman"/>
        </w:rPr>
        <w:t>327-328</w:t>
      </w:r>
      <w:r w:rsidR="002C2954">
        <w:rPr>
          <w:rFonts w:ascii="Times New Roman" w:hAnsi="Times New Roman" w:cs="Times New Roman"/>
        </w:rPr>
        <w:t>)</w:t>
      </w:r>
      <w:r w:rsidRPr="00C91773">
        <w:rPr>
          <w:rFonts w:ascii="Times New Roman" w:hAnsi="Times New Roman" w:cs="Times New Roman"/>
        </w:rPr>
        <w:t xml:space="preserve">. The rentier effect shows how states that rely on external rents do not need to bargain with their citizens, which weakens demands for representation. The repression effect explains how oil wealth gives regimes the financial capacity to build large security forces that can monitor, intimidate, and suppress opposition. The modernization effect highlights how oil-dependent economies fail to develop the social and economic conditions that usually support democratic transitions, such as a strong middle class or </w:t>
      </w:r>
      <w:r w:rsidR="00BC5FE5">
        <w:rPr>
          <w:rFonts w:ascii="Times New Roman" w:hAnsi="Times New Roman" w:cs="Times New Roman"/>
        </w:rPr>
        <w:t xml:space="preserve">an </w:t>
      </w:r>
      <w:r w:rsidRPr="00C91773">
        <w:rPr>
          <w:rFonts w:ascii="Times New Roman" w:hAnsi="Times New Roman" w:cs="Times New Roman"/>
        </w:rPr>
        <w:t xml:space="preserve">independent private sector. </w:t>
      </w:r>
    </w:p>
    <w:p w14:paraId="55D31BA2" w14:textId="552AADB7" w:rsidR="000A1D3B" w:rsidRDefault="00E20799" w:rsidP="00585655">
      <w:pPr>
        <w:spacing w:line="480" w:lineRule="auto"/>
        <w:ind w:firstLine="720"/>
        <w:rPr>
          <w:rFonts w:ascii="Times New Roman" w:hAnsi="Times New Roman" w:cs="Times New Roman"/>
        </w:rPr>
      </w:pPr>
      <w:r w:rsidRPr="00E20799">
        <w:rPr>
          <w:rFonts w:ascii="Times New Roman" w:hAnsi="Times New Roman" w:cs="Times New Roman"/>
        </w:rPr>
        <w:t>In rentier states, the government becomes the main provider of jobs and welfare benefits, which creates a dependent relationship where people rely on the state for economic security. This reduces the likelihood of organized opposition, since challenging the regime risks losing access to these benefits, especially when most state revenue comes from external rents</w:t>
      </w:r>
      <w:r w:rsidR="00233FA1">
        <w:rPr>
          <w:rFonts w:ascii="Times New Roman" w:hAnsi="Times New Roman" w:cs="Times New Roman"/>
        </w:rPr>
        <w:t xml:space="preserve">. </w:t>
      </w:r>
      <w:r w:rsidRPr="00E20799">
        <w:rPr>
          <w:rFonts w:ascii="Times New Roman" w:hAnsi="Times New Roman" w:cs="Times New Roman"/>
        </w:rPr>
        <w:t>For</w:t>
      </w:r>
      <w:r w:rsidR="007E7699">
        <w:rPr>
          <w:rFonts w:ascii="Times New Roman" w:hAnsi="Times New Roman" w:cs="Times New Roman"/>
        </w:rPr>
        <w:t xml:space="preserve"> example,</w:t>
      </w:r>
      <w:r w:rsidR="001B264F">
        <w:rPr>
          <w:rFonts w:ascii="Times New Roman" w:hAnsi="Times New Roman" w:cs="Times New Roman"/>
        </w:rPr>
        <w:t xml:space="preserve"> the large flows of external foreign aid</w:t>
      </w:r>
      <w:r w:rsidRPr="00E20799">
        <w:rPr>
          <w:rFonts w:ascii="Times New Roman" w:hAnsi="Times New Roman" w:cs="Times New Roman"/>
        </w:rPr>
        <w:t xml:space="preserve"> to Israel, Egypt, and Jordan operate in similar ways by reducing the need for governments to bargain with their citizens</w:t>
      </w:r>
      <w:r w:rsidR="001B264F">
        <w:rPr>
          <w:rFonts w:ascii="Times New Roman" w:hAnsi="Times New Roman" w:cs="Times New Roman"/>
        </w:rPr>
        <w:t xml:space="preserve"> (Ross </w:t>
      </w:r>
      <w:r w:rsidR="000A1D3B">
        <w:rPr>
          <w:rFonts w:ascii="Times New Roman" w:hAnsi="Times New Roman" w:cs="Times New Roman"/>
        </w:rPr>
        <w:t>2001</w:t>
      </w:r>
      <w:r w:rsidR="00602ECF">
        <w:rPr>
          <w:rFonts w:ascii="Times New Roman" w:hAnsi="Times New Roman" w:cs="Times New Roman"/>
        </w:rPr>
        <w:t>, 329</w:t>
      </w:r>
      <w:r w:rsidR="000A1D3B">
        <w:rPr>
          <w:rFonts w:ascii="Times New Roman" w:hAnsi="Times New Roman" w:cs="Times New Roman"/>
        </w:rPr>
        <w:t xml:space="preserve">). </w:t>
      </w:r>
      <w:r w:rsidRPr="00E20799">
        <w:rPr>
          <w:rFonts w:ascii="Times New Roman" w:hAnsi="Times New Roman" w:cs="Times New Roman"/>
        </w:rPr>
        <w:t>Rents also allow leaders to distribute resources selectively through patronage networks, rewarding loyal groups and isolating potential challengers. As a result, oil wealth and other forms of external rent not only strengthen the state but also weaken society by limiting the development of independent economic classes or civil society organizations that could push for political reform.</w:t>
      </w:r>
      <w:r w:rsidR="000A1D3B">
        <w:rPr>
          <w:rFonts w:ascii="Times New Roman" w:hAnsi="Times New Roman" w:cs="Times New Roman"/>
        </w:rPr>
        <w:t xml:space="preserve"> </w:t>
      </w:r>
    </w:p>
    <w:p w14:paraId="30A88FA1" w14:textId="60CD1A32" w:rsidR="00585655" w:rsidRDefault="00585655" w:rsidP="00585655">
      <w:pPr>
        <w:spacing w:line="480" w:lineRule="auto"/>
        <w:ind w:firstLine="720"/>
        <w:rPr>
          <w:rFonts w:ascii="Times New Roman" w:hAnsi="Times New Roman" w:cs="Times New Roman"/>
        </w:rPr>
      </w:pPr>
      <w:r w:rsidRPr="00585655">
        <w:rPr>
          <w:rFonts w:ascii="Times New Roman" w:hAnsi="Times New Roman" w:cs="Times New Roman"/>
        </w:rPr>
        <w:t xml:space="preserve">Western dependence on Middle Eastern oil further reinforces these internal dynamics by making authoritarian stability more valuable to external powers than </w:t>
      </w:r>
      <w:r w:rsidR="005F56D7">
        <w:rPr>
          <w:rFonts w:ascii="Times New Roman" w:hAnsi="Times New Roman" w:cs="Times New Roman"/>
        </w:rPr>
        <w:t xml:space="preserve">democratic </w:t>
      </w:r>
      <w:r w:rsidRPr="00585655">
        <w:rPr>
          <w:rFonts w:ascii="Times New Roman" w:hAnsi="Times New Roman" w:cs="Times New Roman"/>
        </w:rPr>
        <w:t xml:space="preserve">reform. Because </w:t>
      </w:r>
      <w:r w:rsidRPr="00585655">
        <w:rPr>
          <w:rFonts w:ascii="Times New Roman" w:hAnsi="Times New Roman" w:cs="Times New Roman"/>
        </w:rPr>
        <w:lastRenderedPageBreak/>
        <w:t>the global economy relies heavily on uninterrupted access to Gulf oil, Western governments consistently prioritize energy flows over democratization</w:t>
      </w:r>
      <w:r w:rsidR="00644379">
        <w:rPr>
          <w:rFonts w:ascii="Times New Roman" w:hAnsi="Times New Roman" w:cs="Times New Roman"/>
        </w:rPr>
        <w:t>.</w:t>
      </w:r>
      <w:r w:rsidR="00644379" w:rsidRPr="00644379">
        <w:t xml:space="preserve"> </w:t>
      </w:r>
      <w:r w:rsidR="00644379" w:rsidRPr="00644379">
        <w:rPr>
          <w:rFonts w:ascii="Times New Roman" w:hAnsi="Times New Roman" w:cs="Times New Roman"/>
        </w:rPr>
        <w:t xml:space="preserve">More than half of the </w:t>
      </w:r>
      <w:r w:rsidR="00303169">
        <w:rPr>
          <w:rFonts w:ascii="Times New Roman" w:hAnsi="Times New Roman" w:cs="Times New Roman"/>
        </w:rPr>
        <w:t>governments’</w:t>
      </w:r>
      <w:r w:rsidR="00644379" w:rsidRPr="00644379">
        <w:rPr>
          <w:rFonts w:ascii="Times New Roman" w:hAnsi="Times New Roman" w:cs="Times New Roman"/>
        </w:rPr>
        <w:t xml:space="preserve"> revenues in Saudi Arabia, Bahrain, the United Arab Emirates, Oman, Kuwait, Qatar, and Libya have come from the sale of oil</w:t>
      </w:r>
      <w:r w:rsidR="00326B54">
        <w:rPr>
          <w:rFonts w:ascii="Times New Roman" w:hAnsi="Times New Roman" w:cs="Times New Roman"/>
        </w:rPr>
        <w:t xml:space="preserve"> (Ross 200</w:t>
      </w:r>
      <w:r w:rsidR="00602ECF">
        <w:rPr>
          <w:rFonts w:ascii="Times New Roman" w:hAnsi="Times New Roman" w:cs="Times New Roman"/>
        </w:rPr>
        <w:t>1, 329</w:t>
      </w:r>
      <w:r w:rsidR="00326B54">
        <w:rPr>
          <w:rFonts w:ascii="Times New Roman" w:hAnsi="Times New Roman" w:cs="Times New Roman"/>
        </w:rPr>
        <w:t>).</w:t>
      </w:r>
      <w:r w:rsidRPr="00585655">
        <w:rPr>
          <w:rFonts w:ascii="Times New Roman" w:hAnsi="Times New Roman" w:cs="Times New Roman"/>
        </w:rPr>
        <w:t xml:space="preserve"> This creates a mutually reinforcing relationship</w:t>
      </w:r>
      <w:r w:rsidR="00326B54">
        <w:rPr>
          <w:rFonts w:ascii="Times New Roman" w:hAnsi="Times New Roman" w:cs="Times New Roman"/>
        </w:rPr>
        <w:t xml:space="preserve"> where</w:t>
      </w:r>
      <w:r w:rsidRPr="00585655">
        <w:rPr>
          <w:rFonts w:ascii="Times New Roman" w:hAnsi="Times New Roman" w:cs="Times New Roman"/>
        </w:rPr>
        <w:t xml:space="preserve"> oil revenues give regimes the resources to avoid accountability at home</w:t>
      </w:r>
      <w:r w:rsidR="005D3368">
        <w:rPr>
          <w:rFonts w:ascii="Times New Roman" w:hAnsi="Times New Roman" w:cs="Times New Roman"/>
        </w:rPr>
        <w:t xml:space="preserve">. </w:t>
      </w:r>
      <w:r w:rsidR="00F67BB0">
        <w:rPr>
          <w:rFonts w:ascii="Times New Roman" w:hAnsi="Times New Roman" w:cs="Times New Roman"/>
        </w:rPr>
        <w:t>In turn,</w:t>
      </w:r>
      <w:r w:rsidRPr="00585655">
        <w:rPr>
          <w:rFonts w:ascii="Times New Roman" w:hAnsi="Times New Roman" w:cs="Times New Roman"/>
        </w:rPr>
        <w:t xml:space="preserve"> Western dependence on oil becomes another structural factor that </w:t>
      </w:r>
      <w:r w:rsidR="007908DA">
        <w:rPr>
          <w:rFonts w:ascii="Times New Roman" w:hAnsi="Times New Roman" w:cs="Times New Roman"/>
        </w:rPr>
        <w:t xml:space="preserve">enforces </w:t>
      </w:r>
      <w:r w:rsidRPr="00585655">
        <w:rPr>
          <w:rFonts w:ascii="Times New Roman" w:hAnsi="Times New Roman" w:cs="Times New Roman"/>
        </w:rPr>
        <w:t>authoritarianism</w:t>
      </w:r>
      <w:r w:rsidR="00BC5FE5">
        <w:rPr>
          <w:rFonts w:ascii="Times New Roman" w:hAnsi="Times New Roman" w:cs="Times New Roman"/>
        </w:rPr>
        <w:t>.</w:t>
      </w:r>
    </w:p>
    <w:p w14:paraId="0CB44854" w14:textId="406C516F" w:rsidR="008877F5" w:rsidRDefault="00981CDF" w:rsidP="008877F5">
      <w:pPr>
        <w:spacing w:line="480" w:lineRule="auto"/>
        <w:ind w:firstLine="720"/>
        <w:rPr>
          <w:rFonts w:ascii="Times New Roman" w:hAnsi="Times New Roman" w:cs="Times New Roman"/>
        </w:rPr>
      </w:pPr>
      <w:r>
        <w:rPr>
          <w:rFonts w:ascii="Times New Roman" w:hAnsi="Times New Roman" w:cs="Times New Roman"/>
        </w:rPr>
        <w:t>T</w:t>
      </w:r>
      <w:r w:rsidR="00FC4E57" w:rsidRPr="00FC4E57">
        <w:rPr>
          <w:rFonts w:ascii="Times New Roman" w:hAnsi="Times New Roman" w:cs="Times New Roman"/>
        </w:rPr>
        <w:t>he domination of authoritarian regimes in the Middle East and North Africa</w:t>
      </w:r>
      <w:r>
        <w:rPr>
          <w:rFonts w:ascii="Times New Roman" w:hAnsi="Times New Roman" w:cs="Times New Roman"/>
        </w:rPr>
        <w:t xml:space="preserve"> continues</w:t>
      </w:r>
      <w:r w:rsidR="00FC4E57" w:rsidRPr="00FC4E57">
        <w:rPr>
          <w:rFonts w:ascii="Times New Roman" w:hAnsi="Times New Roman" w:cs="Times New Roman"/>
        </w:rPr>
        <w:t xml:space="preserve"> to survive because their coercive apparatuses remain strong, loyal, and willing to repress</w:t>
      </w:r>
      <w:r w:rsidR="0089064F">
        <w:rPr>
          <w:rFonts w:ascii="Times New Roman" w:hAnsi="Times New Roman" w:cs="Times New Roman"/>
        </w:rPr>
        <w:t xml:space="preserve"> (Bellin</w:t>
      </w:r>
      <w:r w:rsidR="00602ECF">
        <w:rPr>
          <w:rFonts w:ascii="Times New Roman" w:hAnsi="Times New Roman" w:cs="Times New Roman"/>
        </w:rPr>
        <w:t xml:space="preserve"> </w:t>
      </w:r>
      <w:r w:rsidR="00887745">
        <w:rPr>
          <w:rFonts w:ascii="Times New Roman" w:hAnsi="Times New Roman" w:cs="Times New Roman"/>
        </w:rPr>
        <w:t>2004</w:t>
      </w:r>
      <w:r w:rsidR="00602ECF">
        <w:rPr>
          <w:rFonts w:ascii="Times New Roman" w:hAnsi="Times New Roman" w:cs="Times New Roman"/>
        </w:rPr>
        <w:t>, 143</w:t>
      </w:r>
      <w:r w:rsidR="00887745">
        <w:rPr>
          <w:rFonts w:ascii="Times New Roman" w:hAnsi="Times New Roman" w:cs="Times New Roman"/>
        </w:rPr>
        <w:t>).</w:t>
      </w:r>
      <w:r w:rsidR="009347BB">
        <w:rPr>
          <w:rFonts w:ascii="Times New Roman" w:hAnsi="Times New Roman" w:cs="Times New Roman"/>
        </w:rPr>
        <w:t xml:space="preserve"> The robustness </w:t>
      </w:r>
      <w:r w:rsidR="004C711B">
        <w:rPr>
          <w:rFonts w:ascii="Times New Roman" w:hAnsi="Times New Roman" w:cs="Times New Roman"/>
        </w:rPr>
        <w:t xml:space="preserve">of the coercive apparatus </w:t>
      </w:r>
      <w:r w:rsidR="007B7CC6" w:rsidRPr="007B7CC6">
        <w:rPr>
          <w:rFonts w:ascii="Times New Roman" w:hAnsi="Times New Roman" w:cs="Times New Roman"/>
        </w:rPr>
        <w:t xml:space="preserve">is central to why democratic transitions have been so limited in the region. Even when regimes face widespread public frustration or declining legitimacy, they </w:t>
      </w:r>
      <w:r w:rsidR="00D668A4">
        <w:rPr>
          <w:rFonts w:ascii="Times New Roman" w:hAnsi="Times New Roman" w:cs="Times New Roman"/>
        </w:rPr>
        <w:t>can</w:t>
      </w:r>
      <w:r w:rsidR="007B7CC6" w:rsidRPr="007B7CC6">
        <w:rPr>
          <w:rFonts w:ascii="Times New Roman" w:hAnsi="Times New Roman" w:cs="Times New Roman"/>
        </w:rPr>
        <w:t xml:space="preserve"> stay in power as long as their security forces remain unified and committed to defending the ruling elite</w:t>
      </w:r>
      <w:r w:rsidR="00DB7483">
        <w:rPr>
          <w:rFonts w:ascii="Times New Roman" w:hAnsi="Times New Roman" w:cs="Times New Roman"/>
        </w:rPr>
        <w:t xml:space="preserve">. </w:t>
      </w:r>
      <w:r w:rsidR="00DB7483" w:rsidRPr="00DB7483">
        <w:rPr>
          <w:rFonts w:ascii="Times New Roman" w:hAnsi="Times New Roman" w:cs="Times New Roman"/>
        </w:rPr>
        <w:t>In many MENA states, these forces are tied to personal network</w:t>
      </w:r>
      <w:r w:rsidR="00DB7483">
        <w:rPr>
          <w:rFonts w:ascii="Times New Roman" w:hAnsi="Times New Roman" w:cs="Times New Roman"/>
        </w:rPr>
        <w:t>s that are essentially</w:t>
      </w:r>
      <w:r w:rsidR="00DB7483" w:rsidRPr="00DB7483">
        <w:rPr>
          <w:rFonts w:ascii="Times New Roman" w:hAnsi="Times New Roman" w:cs="Times New Roman"/>
        </w:rPr>
        <w:t xml:space="preserve"> patrimonial arrangements</w:t>
      </w:r>
      <w:r w:rsidR="00DB7483">
        <w:rPr>
          <w:rFonts w:ascii="Times New Roman" w:hAnsi="Times New Roman" w:cs="Times New Roman"/>
        </w:rPr>
        <w:t>.</w:t>
      </w:r>
      <w:r w:rsidR="00DB7483" w:rsidRPr="00DB7483">
        <w:rPr>
          <w:rFonts w:ascii="Times New Roman" w:hAnsi="Times New Roman" w:cs="Times New Roman"/>
        </w:rPr>
        <w:t xml:space="preserve"> They are </w:t>
      </w:r>
      <w:r w:rsidR="00F67BB0">
        <w:rPr>
          <w:rFonts w:ascii="Times New Roman" w:hAnsi="Times New Roman" w:cs="Times New Roman"/>
        </w:rPr>
        <w:t>well-funded</w:t>
      </w:r>
      <w:r w:rsidR="00DB7483" w:rsidRPr="00DB7483">
        <w:rPr>
          <w:rFonts w:ascii="Times New Roman" w:hAnsi="Times New Roman" w:cs="Times New Roman"/>
        </w:rPr>
        <w:t xml:space="preserve"> and often supported by foreign allies, which strengthens their ability to act. Democratic transitions only occur when the coercive apparatus either lacks the will or the capacity to crush reform movements, and in the MENA region, neither condition has been present (Bellin 2004</w:t>
      </w:r>
      <w:r w:rsidR="00602ECF">
        <w:rPr>
          <w:rFonts w:ascii="Times New Roman" w:hAnsi="Times New Roman" w:cs="Times New Roman"/>
        </w:rPr>
        <w:t>, 143</w:t>
      </w:r>
      <w:r w:rsidR="00DB7483" w:rsidRPr="00DB7483">
        <w:rPr>
          <w:rFonts w:ascii="Times New Roman" w:hAnsi="Times New Roman" w:cs="Times New Roman"/>
        </w:rPr>
        <w:t>).</w:t>
      </w:r>
    </w:p>
    <w:p w14:paraId="4228067E" w14:textId="34ACDB95" w:rsidR="0040577A" w:rsidRDefault="00C26003" w:rsidP="00C70B2C">
      <w:pPr>
        <w:spacing w:line="480" w:lineRule="auto"/>
        <w:ind w:firstLine="720"/>
        <w:rPr>
          <w:rFonts w:ascii="Times New Roman" w:hAnsi="Times New Roman" w:cs="Times New Roman"/>
        </w:rPr>
      </w:pPr>
      <w:r w:rsidRPr="00C26003">
        <w:rPr>
          <w:rFonts w:ascii="Times New Roman" w:hAnsi="Times New Roman" w:cs="Times New Roman"/>
        </w:rPr>
        <w:t xml:space="preserve">The patrimonial arrangements of the Middle East and North Africa further deepen the connection between the regime and the coercive apparatus, making it even harder for democratic movements to gain traction. In many cases, the line between the ruling elite and the security forces is so blurred that the two effectively function as one. Algeria </w:t>
      </w:r>
      <w:r w:rsidR="0062195E">
        <w:rPr>
          <w:rFonts w:ascii="Times New Roman" w:hAnsi="Times New Roman" w:cs="Times New Roman"/>
        </w:rPr>
        <w:t>i</w:t>
      </w:r>
      <w:r w:rsidRPr="00C26003">
        <w:rPr>
          <w:rFonts w:ascii="Times New Roman" w:hAnsi="Times New Roman" w:cs="Times New Roman"/>
        </w:rPr>
        <w:t xml:space="preserve">s a clear example, where analysts have noted that the military does not simply protect the state but essentially </w:t>
      </w:r>
      <w:r w:rsidR="0062195E">
        <w:rPr>
          <w:rFonts w:ascii="Times New Roman" w:hAnsi="Times New Roman" w:cs="Times New Roman"/>
        </w:rPr>
        <w:t>is</w:t>
      </w:r>
      <w:r w:rsidRPr="00C26003">
        <w:rPr>
          <w:rFonts w:ascii="Times New Roman" w:hAnsi="Times New Roman" w:cs="Times New Roman"/>
        </w:rPr>
        <w:t xml:space="preserve"> the state</w:t>
      </w:r>
      <w:r w:rsidR="0062195E">
        <w:rPr>
          <w:rFonts w:ascii="Times New Roman" w:hAnsi="Times New Roman" w:cs="Times New Roman"/>
        </w:rPr>
        <w:t xml:space="preserve"> (Bellin </w:t>
      </w:r>
      <w:r w:rsidR="00AD6AF7">
        <w:rPr>
          <w:rFonts w:ascii="Times New Roman" w:hAnsi="Times New Roman" w:cs="Times New Roman"/>
        </w:rPr>
        <w:t>2004</w:t>
      </w:r>
      <w:r w:rsidR="003F2FFD">
        <w:rPr>
          <w:rFonts w:ascii="Times New Roman" w:hAnsi="Times New Roman" w:cs="Times New Roman"/>
        </w:rPr>
        <w:t>, 143</w:t>
      </w:r>
      <w:r w:rsidR="00AD6AF7">
        <w:rPr>
          <w:rFonts w:ascii="Times New Roman" w:hAnsi="Times New Roman" w:cs="Times New Roman"/>
        </w:rPr>
        <w:t xml:space="preserve">). Patrimonial </w:t>
      </w:r>
      <w:r w:rsidRPr="00C26003">
        <w:rPr>
          <w:rFonts w:ascii="Times New Roman" w:hAnsi="Times New Roman" w:cs="Times New Roman"/>
        </w:rPr>
        <w:t xml:space="preserve">logic shapes how power is distributed. Key positions in the military and security services are often filled through personal loyalty, family ties, or sectarian </w:t>
      </w:r>
      <w:r w:rsidRPr="00C26003">
        <w:rPr>
          <w:rFonts w:ascii="Times New Roman" w:hAnsi="Times New Roman" w:cs="Times New Roman"/>
        </w:rPr>
        <w:lastRenderedPageBreak/>
        <w:t xml:space="preserve">connections rather than professional criteria. This creates a system where those responsible for enforcing state power are deeply invested in the regime’s survival, since their own status and protection depend on it. As a result, the coercive apparatus is not just an institution of the state but an extension of the ruling elite, making it even more willing and able to suppress political </w:t>
      </w:r>
      <w:r w:rsidR="007B02BC">
        <w:rPr>
          <w:rFonts w:ascii="Times New Roman" w:hAnsi="Times New Roman" w:cs="Times New Roman"/>
        </w:rPr>
        <w:t>challenges</w:t>
      </w:r>
      <w:r w:rsidR="00742FB2">
        <w:rPr>
          <w:rFonts w:ascii="Times New Roman" w:hAnsi="Times New Roman" w:cs="Times New Roman"/>
        </w:rPr>
        <w:t>.</w:t>
      </w:r>
    </w:p>
    <w:p w14:paraId="761F57A1" w14:textId="02F32EAC" w:rsidR="001F60E3" w:rsidRDefault="001F60E3" w:rsidP="001F60E3">
      <w:pPr>
        <w:spacing w:line="480" w:lineRule="auto"/>
        <w:ind w:firstLine="720"/>
        <w:rPr>
          <w:rFonts w:ascii="Times New Roman" w:hAnsi="Times New Roman" w:cs="Times New Roman"/>
        </w:rPr>
      </w:pPr>
      <w:r w:rsidRPr="001F60E3">
        <w:rPr>
          <w:rFonts w:ascii="Times New Roman" w:hAnsi="Times New Roman" w:cs="Times New Roman"/>
        </w:rPr>
        <w:t xml:space="preserve">This </w:t>
      </w:r>
      <w:r w:rsidR="00BC5FE5">
        <w:rPr>
          <w:rFonts w:ascii="Times New Roman" w:hAnsi="Times New Roman" w:cs="Times New Roman"/>
        </w:rPr>
        <w:t>combination</w:t>
      </w:r>
      <w:r w:rsidRPr="001F60E3">
        <w:rPr>
          <w:rFonts w:ascii="Times New Roman" w:hAnsi="Times New Roman" w:cs="Times New Roman"/>
        </w:rPr>
        <w:t xml:space="preserve"> </w:t>
      </w:r>
      <w:r w:rsidR="00BC5FE5">
        <w:rPr>
          <w:rFonts w:ascii="Times New Roman" w:hAnsi="Times New Roman" w:cs="Times New Roman"/>
        </w:rPr>
        <w:t>of</w:t>
      </w:r>
      <w:r w:rsidRPr="001F60E3">
        <w:rPr>
          <w:rFonts w:ascii="Times New Roman" w:hAnsi="Times New Roman" w:cs="Times New Roman"/>
        </w:rPr>
        <w:t xml:space="preserve"> rulers and the coercive apparatus </w:t>
      </w:r>
      <w:proofErr w:type="gramStart"/>
      <w:r w:rsidRPr="001F60E3">
        <w:rPr>
          <w:rFonts w:ascii="Times New Roman" w:hAnsi="Times New Roman" w:cs="Times New Roman"/>
        </w:rPr>
        <w:t>reflects</w:t>
      </w:r>
      <w:proofErr w:type="gramEnd"/>
      <w:r w:rsidRPr="001F60E3">
        <w:rPr>
          <w:rFonts w:ascii="Times New Roman" w:hAnsi="Times New Roman" w:cs="Times New Roman"/>
        </w:rPr>
        <w:t xml:space="preserve"> a broader pattern in the region, where the state is shaped around the interests of narrow ruling elites rather than the public. </w:t>
      </w:r>
      <w:r>
        <w:rPr>
          <w:rFonts w:ascii="Times New Roman" w:hAnsi="Times New Roman" w:cs="Times New Roman"/>
        </w:rPr>
        <w:t xml:space="preserve">These </w:t>
      </w:r>
      <w:r w:rsidRPr="001F60E3">
        <w:rPr>
          <w:rFonts w:ascii="Times New Roman" w:hAnsi="Times New Roman" w:cs="Times New Roman"/>
        </w:rPr>
        <w:t xml:space="preserve">regimes do not simply reject democracy; they preside over a wider breakdown across economic, social, administrative, military, cultural, and educational spheres, all of which </w:t>
      </w:r>
      <w:r w:rsidR="000D185F">
        <w:rPr>
          <w:rFonts w:ascii="Times New Roman" w:hAnsi="Times New Roman" w:cs="Times New Roman"/>
        </w:rPr>
        <w:t xml:space="preserve">insinuate </w:t>
      </w:r>
      <w:r w:rsidRPr="001F60E3">
        <w:rPr>
          <w:rFonts w:ascii="Times New Roman" w:hAnsi="Times New Roman" w:cs="Times New Roman"/>
        </w:rPr>
        <w:t>a deeper democratic deficit (</w:t>
      </w:r>
      <w:proofErr w:type="spellStart"/>
      <w:r w:rsidRPr="001F60E3">
        <w:rPr>
          <w:rFonts w:ascii="Times New Roman" w:hAnsi="Times New Roman" w:cs="Times New Roman"/>
        </w:rPr>
        <w:t>Ghalioun</w:t>
      </w:r>
      <w:proofErr w:type="spellEnd"/>
      <w:r w:rsidRPr="001F60E3">
        <w:rPr>
          <w:rFonts w:ascii="Times New Roman" w:hAnsi="Times New Roman" w:cs="Times New Roman"/>
        </w:rPr>
        <w:t xml:space="preserve"> 2004</w:t>
      </w:r>
      <w:r w:rsidR="003F2FFD">
        <w:rPr>
          <w:rFonts w:ascii="Times New Roman" w:hAnsi="Times New Roman" w:cs="Times New Roman"/>
        </w:rPr>
        <w:t>, 127</w:t>
      </w:r>
      <w:r w:rsidRPr="001F60E3">
        <w:rPr>
          <w:rFonts w:ascii="Times New Roman" w:hAnsi="Times New Roman" w:cs="Times New Roman"/>
        </w:rPr>
        <w:t>). Instead of addressing these problems, rulers respond by tightening control, expanding security services, and further excluding society from political life. This creates a self</w:t>
      </w:r>
      <w:r w:rsidRPr="001F60E3">
        <w:rPr>
          <w:rFonts w:ascii="Times New Roman" w:hAnsi="Times New Roman" w:cs="Times New Roman"/>
        </w:rPr>
        <w:noBreakHyphen/>
        <w:t>reinforcing cycle in which weak institutions, fragmented societies, and elite domination sustain authoritarian rule and make democratic openings even harder to achieve</w:t>
      </w:r>
      <w:r w:rsidR="00102B6D">
        <w:rPr>
          <w:rFonts w:ascii="Times New Roman" w:hAnsi="Times New Roman" w:cs="Times New Roman"/>
        </w:rPr>
        <w:t>.</w:t>
      </w:r>
      <w:r w:rsidRPr="001F60E3">
        <w:rPr>
          <w:rFonts w:ascii="Times New Roman" w:hAnsi="Times New Roman" w:cs="Times New Roman"/>
        </w:rPr>
        <w:t xml:space="preserve"> These dynamics show how authoritarianism in the region is not the result of cultural resistance to democracy but of structural conditions that continually reproduce the same patterns of exclusion and repression. This </w:t>
      </w:r>
      <w:r w:rsidR="00BC5FE5">
        <w:rPr>
          <w:rFonts w:ascii="Times New Roman" w:hAnsi="Times New Roman" w:cs="Times New Roman"/>
        </w:rPr>
        <w:t>explains</w:t>
      </w:r>
      <w:r w:rsidRPr="001F60E3">
        <w:rPr>
          <w:rFonts w:ascii="Times New Roman" w:hAnsi="Times New Roman" w:cs="Times New Roman"/>
        </w:rPr>
        <w:t xml:space="preserve"> why democratic transitions remain so limited and why the region’s political systems continue to favor authoritarian continuity over meaningful reform.</w:t>
      </w:r>
    </w:p>
    <w:p w14:paraId="2D36B806" w14:textId="641D0DC3" w:rsidR="0040577A" w:rsidRDefault="00090E72" w:rsidP="00090E72">
      <w:pPr>
        <w:spacing w:line="480" w:lineRule="auto"/>
        <w:ind w:firstLine="720"/>
        <w:rPr>
          <w:rFonts w:ascii="Times New Roman" w:hAnsi="Times New Roman" w:cs="Times New Roman"/>
        </w:rPr>
      </w:pPr>
      <w:r w:rsidRPr="00090E72">
        <w:rPr>
          <w:rFonts w:ascii="Times New Roman" w:hAnsi="Times New Roman" w:cs="Times New Roman"/>
        </w:rPr>
        <w:t xml:space="preserve">In </w:t>
      </w:r>
      <w:r>
        <w:rPr>
          <w:rFonts w:ascii="Times New Roman" w:hAnsi="Times New Roman" w:cs="Times New Roman"/>
        </w:rPr>
        <w:t>conclusion,</w:t>
      </w:r>
      <w:r w:rsidRPr="00090E72">
        <w:rPr>
          <w:rFonts w:ascii="Times New Roman" w:hAnsi="Times New Roman" w:cs="Times New Roman"/>
        </w:rPr>
        <w:t xml:space="preserve"> the persistence of authoritarian regimes in the Middle East and North Africa is best explained by structural forces</w:t>
      </w:r>
      <w:r w:rsidR="0017149A">
        <w:rPr>
          <w:rFonts w:ascii="Times New Roman" w:hAnsi="Times New Roman" w:cs="Times New Roman"/>
        </w:rPr>
        <w:t xml:space="preserve"> rather than cultural resistance to democracy</w:t>
      </w:r>
      <w:r w:rsidRPr="00090E72">
        <w:rPr>
          <w:rFonts w:ascii="Times New Roman" w:hAnsi="Times New Roman" w:cs="Times New Roman"/>
        </w:rPr>
        <w:t xml:space="preserve">. International alliances have </w:t>
      </w:r>
      <w:r w:rsidR="0017149A">
        <w:rPr>
          <w:rFonts w:ascii="Times New Roman" w:hAnsi="Times New Roman" w:cs="Times New Roman"/>
        </w:rPr>
        <w:t xml:space="preserve">protected </w:t>
      </w:r>
      <w:r w:rsidRPr="00090E72">
        <w:rPr>
          <w:rFonts w:ascii="Times New Roman" w:hAnsi="Times New Roman" w:cs="Times New Roman"/>
        </w:rPr>
        <w:t>ruling elites from domestic pressure by prioritizing stability and oil access over political reform. Oil wealth and other external rents have weakened demands for accountability</w:t>
      </w:r>
      <w:r w:rsidR="0017149A">
        <w:rPr>
          <w:rFonts w:ascii="Times New Roman" w:hAnsi="Times New Roman" w:cs="Times New Roman"/>
        </w:rPr>
        <w:t xml:space="preserve">, </w:t>
      </w:r>
      <w:r w:rsidRPr="00090E72">
        <w:rPr>
          <w:rFonts w:ascii="Times New Roman" w:hAnsi="Times New Roman" w:cs="Times New Roman"/>
        </w:rPr>
        <w:t xml:space="preserve">allowing leaders to maintain patronage networks that limit </w:t>
      </w:r>
      <w:r w:rsidRPr="00090E72">
        <w:rPr>
          <w:rFonts w:ascii="Times New Roman" w:hAnsi="Times New Roman" w:cs="Times New Roman"/>
        </w:rPr>
        <w:lastRenderedPageBreak/>
        <w:t>participation. The coercive apparatus remains loyal and deeply tied to those in power through personal and patrimonial</w:t>
      </w:r>
      <w:r w:rsidR="00C07C52">
        <w:rPr>
          <w:rFonts w:ascii="Times New Roman" w:hAnsi="Times New Roman" w:cs="Times New Roman"/>
        </w:rPr>
        <w:t xml:space="preserve"> interests. </w:t>
      </w:r>
      <w:r w:rsidR="00BC5FE5">
        <w:rPr>
          <w:rFonts w:ascii="Times New Roman" w:hAnsi="Times New Roman" w:cs="Times New Roman"/>
        </w:rPr>
        <w:t>T</w:t>
      </w:r>
      <w:r w:rsidRPr="00090E72">
        <w:rPr>
          <w:rFonts w:ascii="Times New Roman" w:hAnsi="Times New Roman" w:cs="Times New Roman"/>
        </w:rPr>
        <w:t>he deliberate weakening of society and the broader crises in economic institutions reinforce a political environment where citizens have little space to challenge authority. Together, these dynamics create a system that continually reproduces authoritarian rule</w:t>
      </w:r>
      <w:r w:rsidR="00BC5FE5">
        <w:rPr>
          <w:rFonts w:ascii="Times New Roman" w:hAnsi="Times New Roman" w:cs="Times New Roman"/>
        </w:rPr>
        <w:t xml:space="preserve"> and</w:t>
      </w:r>
      <w:r w:rsidRPr="00090E72">
        <w:rPr>
          <w:rFonts w:ascii="Times New Roman" w:hAnsi="Times New Roman" w:cs="Times New Roman"/>
        </w:rPr>
        <w:t xml:space="preserve"> consistently </w:t>
      </w:r>
      <w:r w:rsidR="00BC5FE5">
        <w:rPr>
          <w:rFonts w:ascii="Times New Roman" w:hAnsi="Times New Roman" w:cs="Times New Roman"/>
        </w:rPr>
        <w:t>favors</w:t>
      </w:r>
      <w:r w:rsidRPr="00090E72">
        <w:rPr>
          <w:rFonts w:ascii="Times New Roman" w:hAnsi="Times New Roman" w:cs="Times New Roman"/>
        </w:rPr>
        <w:t xml:space="preserve"> elite survival and the suppression of meaningful reform.</w:t>
      </w:r>
    </w:p>
    <w:p w14:paraId="78EDF997" w14:textId="77777777" w:rsidR="00C87BD0" w:rsidRDefault="00C87BD0" w:rsidP="00090E72">
      <w:pPr>
        <w:spacing w:line="480" w:lineRule="auto"/>
        <w:ind w:firstLine="720"/>
        <w:rPr>
          <w:rFonts w:ascii="Times New Roman" w:hAnsi="Times New Roman" w:cs="Times New Roman"/>
        </w:rPr>
      </w:pPr>
    </w:p>
    <w:p w14:paraId="2A5ABD5E" w14:textId="77777777" w:rsidR="00C87BD0" w:rsidRDefault="00C87BD0" w:rsidP="00090E72">
      <w:pPr>
        <w:spacing w:line="480" w:lineRule="auto"/>
        <w:ind w:firstLine="720"/>
        <w:rPr>
          <w:rFonts w:ascii="Times New Roman" w:hAnsi="Times New Roman" w:cs="Times New Roman"/>
        </w:rPr>
      </w:pPr>
    </w:p>
    <w:p w14:paraId="35960F93" w14:textId="77777777" w:rsidR="00C87BD0" w:rsidRDefault="00C87BD0" w:rsidP="00090E72">
      <w:pPr>
        <w:spacing w:line="480" w:lineRule="auto"/>
        <w:ind w:firstLine="720"/>
        <w:rPr>
          <w:rFonts w:ascii="Times New Roman" w:hAnsi="Times New Roman" w:cs="Times New Roman"/>
        </w:rPr>
      </w:pPr>
    </w:p>
    <w:p w14:paraId="2F1876B3" w14:textId="77777777" w:rsidR="00C87BD0" w:rsidRDefault="00C87BD0" w:rsidP="00090E72">
      <w:pPr>
        <w:spacing w:line="480" w:lineRule="auto"/>
        <w:ind w:firstLine="720"/>
        <w:rPr>
          <w:rFonts w:ascii="Times New Roman" w:hAnsi="Times New Roman" w:cs="Times New Roman"/>
        </w:rPr>
      </w:pPr>
    </w:p>
    <w:p w14:paraId="6D9ACD87" w14:textId="77777777" w:rsidR="00C87BD0" w:rsidRDefault="00C87BD0" w:rsidP="00090E72">
      <w:pPr>
        <w:spacing w:line="480" w:lineRule="auto"/>
        <w:ind w:firstLine="720"/>
        <w:rPr>
          <w:rFonts w:ascii="Times New Roman" w:hAnsi="Times New Roman" w:cs="Times New Roman"/>
        </w:rPr>
      </w:pPr>
    </w:p>
    <w:p w14:paraId="2D8A00C2" w14:textId="77777777" w:rsidR="00C87BD0" w:rsidRDefault="00C87BD0" w:rsidP="00090E72">
      <w:pPr>
        <w:spacing w:line="480" w:lineRule="auto"/>
        <w:ind w:firstLine="720"/>
        <w:rPr>
          <w:rFonts w:ascii="Times New Roman" w:hAnsi="Times New Roman" w:cs="Times New Roman"/>
        </w:rPr>
      </w:pPr>
    </w:p>
    <w:p w14:paraId="54F519C3" w14:textId="77777777" w:rsidR="00C87BD0" w:rsidRDefault="00C87BD0" w:rsidP="00090E72">
      <w:pPr>
        <w:spacing w:line="480" w:lineRule="auto"/>
        <w:ind w:firstLine="720"/>
        <w:rPr>
          <w:rFonts w:ascii="Times New Roman" w:hAnsi="Times New Roman" w:cs="Times New Roman"/>
        </w:rPr>
      </w:pPr>
    </w:p>
    <w:p w14:paraId="23634196" w14:textId="77777777" w:rsidR="00BC5FE5" w:rsidRDefault="00BC5FE5" w:rsidP="00226EE6">
      <w:pPr>
        <w:spacing w:line="480" w:lineRule="auto"/>
        <w:ind w:firstLine="720"/>
        <w:jc w:val="center"/>
        <w:rPr>
          <w:rFonts w:ascii="Times New Roman" w:hAnsi="Times New Roman" w:cs="Times New Roman"/>
          <w:b/>
          <w:bCs/>
        </w:rPr>
      </w:pPr>
    </w:p>
    <w:p w14:paraId="40166C4F" w14:textId="77777777" w:rsidR="00BC5FE5" w:rsidRDefault="00BC5FE5" w:rsidP="00226EE6">
      <w:pPr>
        <w:spacing w:line="480" w:lineRule="auto"/>
        <w:ind w:firstLine="720"/>
        <w:jc w:val="center"/>
        <w:rPr>
          <w:rFonts w:ascii="Times New Roman" w:hAnsi="Times New Roman" w:cs="Times New Roman"/>
          <w:b/>
          <w:bCs/>
        </w:rPr>
      </w:pPr>
    </w:p>
    <w:p w14:paraId="15A20CB1" w14:textId="77777777" w:rsidR="00BC5FE5" w:rsidRDefault="00BC5FE5" w:rsidP="00226EE6">
      <w:pPr>
        <w:spacing w:line="480" w:lineRule="auto"/>
        <w:ind w:firstLine="720"/>
        <w:jc w:val="center"/>
        <w:rPr>
          <w:rFonts w:ascii="Times New Roman" w:hAnsi="Times New Roman" w:cs="Times New Roman"/>
          <w:b/>
          <w:bCs/>
        </w:rPr>
      </w:pPr>
    </w:p>
    <w:p w14:paraId="420B3C37" w14:textId="77777777" w:rsidR="009822F1" w:rsidRDefault="009822F1" w:rsidP="00226EE6">
      <w:pPr>
        <w:spacing w:line="480" w:lineRule="auto"/>
        <w:ind w:firstLine="720"/>
        <w:jc w:val="center"/>
        <w:rPr>
          <w:rFonts w:ascii="Times New Roman" w:hAnsi="Times New Roman" w:cs="Times New Roman"/>
          <w:b/>
          <w:bCs/>
        </w:rPr>
      </w:pPr>
    </w:p>
    <w:p w14:paraId="7FC20569" w14:textId="77777777" w:rsidR="009822F1" w:rsidRDefault="009822F1" w:rsidP="00226EE6">
      <w:pPr>
        <w:spacing w:line="480" w:lineRule="auto"/>
        <w:ind w:firstLine="720"/>
        <w:jc w:val="center"/>
        <w:rPr>
          <w:rFonts w:ascii="Times New Roman" w:hAnsi="Times New Roman" w:cs="Times New Roman"/>
          <w:b/>
          <w:bCs/>
        </w:rPr>
      </w:pPr>
    </w:p>
    <w:p w14:paraId="01177A0C" w14:textId="77777777" w:rsidR="009822F1" w:rsidRDefault="009822F1" w:rsidP="00226EE6">
      <w:pPr>
        <w:spacing w:line="480" w:lineRule="auto"/>
        <w:ind w:firstLine="720"/>
        <w:jc w:val="center"/>
        <w:rPr>
          <w:rFonts w:ascii="Times New Roman" w:hAnsi="Times New Roman" w:cs="Times New Roman"/>
          <w:b/>
          <w:bCs/>
        </w:rPr>
      </w:pPr>
    </w:p>
    <w:p w14:paraId="0812239A" w14:textId="3E8F2C44" w:rsidR="00C87BD0" w:rsidRDefault="00226EE6" w:rsidP="00226EE6">
      <w:pPr>
        <w:spacing w:line="480" w:lineRule="auto"/>
        <w:ind w:firstLine="720"/>
        <w:jc w:val="center"/>
        <w:rPr>
          <w:rFonts w:ascii="Times New Roman" w:hAnsi="Times New Roman" w:cs="Times New Roman"/>
          <w:b/>
          <w:bCs/>
        </w:rPr>
      </w:pPr>
      <w:r>
        <w:rPr>
          <w:rFonts w:ascii="Times New Roman" w:hAnsi="Times New Roman" w:cs="Times New Roman"/>
          <w:b/>
          <w:bCs/>
        </w:rPr>
        <w:lastRenderedPageBreak/>
        <w:t>Citations</w:t>
      </w:r>
    </w:p>
    <w:p w14:paraId="1F3963FA" w14:textId="77777777" w:rsidR="00226EE6" w:rsidRPr="00226EE6" w:rsidRDefault="00226EE6" w:rsidP="00226EE6">
      <w:pPr>
        <w:spacing w:line="480" w:lineRule="auto"/>
        <w:ind w:firstLine="720"/>
        <w:jc w:val="center"/>
        <w:rPr>
          <w:rFonts w:ascii="Times New Roman" w:hAnsi="Times New Roman" w:cs="Times New Roman"/>
          <w:b/>
          <w:bCs/>
        </w:rPr>
      </w:pPr>
    </w:p>
    <w:p w14:paraId="1C7BB544" w14:textId="06EDA0E7" w:rsidR="00C87BD0" w:rsidRDefault="00C87BD0" w:rsidP="00C87BD0">
      <w:pPr>
        <w:pStyle w:val="ListParagraph"/>
        <w:numPr>
          <w:ilvl w:val="0"/>
          <w:numId w:val="1"/>
        </w:numPr>
        <w:spacing w:line="480" w:lineRule="auto"/>
        <w:rPr>
          <w:rFonts w:ascii="Times New Roman" w:hAnsi="Times New Roman" w:cs="Times New Roman"/>
        </w:rPr>
      </w:pPr>
      <w:r w:rsidRPr="00C87BD0">
        <w:rPr>
          <w:rFonts w:ascii="Times New Roman" w:hAnsi="Times New Roman" w:cs="Times New Roman"/>
        </w:rPr>
        <w:t xml:space="preserve">Bellin, Eva. 2004. “The Robustness of Authoritarianism in the Middle East: Exceptionalism in Comparative Perspective.” </w:t>
      </w:r>
      <w:r w:rsidRPr="00C87BD0">
        <w:rPr>
          <w:rFonts w:ascii="Times New Roman" w:hAnsi="Times New Roman" w:cs="Times New Roman"/>
          <w:i/>
          <w:iCs/>
        </w:rPr>
        <w:t>Comparative Politics</w:t>
      </w:r>
      <w:r w:rsidRPr="00C87BD0">
        <w:rPr>
          <w:rFonts w:ascii="Times New Roman" w:hAnsi="Times New Roman" w:cs="Times New Roman"/>
        </w:rPr>
        <w:t xml:space="preserve"> 36 (2): 139–157.</w:t>
      </w:r>
    </w:p>
    <w:p w14:paraId="0391414C" w14:textId="392B85F7" w:rsidR="00C87BD0" w:rsidRDefault="00226EE6" w:rsidP="00C87BD0">
      <w:pPr>
        <w:pStyle w:val="ListParagraph"/>
        <w:numPr>
          <w:ilvl w:val="0"/>
          <w:numId w:val="1"/>
        </w:numPr>
        <w:spacing w:line="480" w:lineRule="auto"/>
        <w:rPr>
          <w:rFonts w:ascii="Times New Roman" w:hAnsi="Times New Roman" w:cs="Times New Roman"/>
        </w:rPr>
      </w:pPr>
      <w:proofErr w:type="spellStart"/>
      <w:r w:rsidRPr="00226EE6">
        <w:rPr>
          <w:rFonts w:ascii="Times New Roman" w:hAnsi="Times New Roman" w:cs="Times New Roman"/>
        </w:rPr>
        <w:t>Ghalioun</w:t>
      </w:r>
      <w:proofErr w:type="spellEnd"/>
      <w:r w:rsidRPr="00226EE6">
        <w:rPr>
          <w:rFonts w:ascii="Times New Roman" w:hAnsi="Times New Roman" w:cs="Times New Roman"/>
        </w:rPr>
        <w:t xml:space="preserve">, Burhan. 2004. “The Persistence of Arab Authoritarianism.” </w:t>
      </w:r>
      <w:r w:rsidRPr="00226EE6">
        <w:rPr>
          <w:rFonts w:ascii="Times New Roman" w:hAnsi="Times New Roman" w:cs="Times New Roman"/>
          <w:i/>
          <w:iCs/>
        </w:rPr>
        <w:t>Journal of Democracy</w:t>
      </w:r>
      <w:r w:rsidRPr="00226EE6">
        <w:rPr>
          <w:rFonts w:ascii="Times New Roman" w:hAnsi="Times New Roman" w:cs="Times New Roman"/>
        </w:rPr>
        <w:t xml:space="preserve"> 15 (4): 126–132.</w:t>
      </w:r>
    </w:p>
    <w:p w14:paraId="3056B3E4" w14:textId="527CF274" w:rsidR="00226EE6" w:rsidRPr="00C87BD0" w:rsidRDefault="0036596B" w:rsidP="00C87BD0">
      <w:pPr>
        <w:pStyle w:val="ListParagraph"/>
        <w:numPr>
          <w:ilvl w:val="0"/>
          <w:numId w:val="1"/>
        </w:numPr>
        <w:spacing w:line="480" w:lineRule="auto"/>
        <w:rPr>
          <w:rFonts w:ascii="Times New Roman" w:hAnsi="Times New Roman" w:cs="Times New Roman"/>
        </w:rPr>
      </w:pPr>
      <w:r w:rsidRPr="0036596B">
        <w:rPr>
          <w:rFonts w:ascii="Times New Roman" w:hAnsi="Times New Roman" w:cs="Times New Roman"/>
        </w:rPr>
        <w:t xml:space="preserve">Ross, Michael L. 2001. “Does Oil Hinder Democracy?” </w:t>
      </w:r>
      <w:r w:rsidRPr="0036596B">
        <w:rPr>
          <w:rFonts w:ascii="Times New Roman" w:hAnsi="Times New Roman" w:cs="Times New Roman"/>
          <w:i/>
          <w:iCs/>
        </w:rPr>
        <w:t>World Politics</w:t>
      </w:r>
      <w:r w:rsidRPr="0036596B">
        <w:rPr>
          <w:rFonts w:ascii="Times New Roman" w:hAnsi="Times New Roman" w:cs="Times New Roman"/>
        </w:rPr>
        <w:t xml:space="preserve"> 53 (3): 325–361.</w:t>
      </w:r>
    </w:p>
    <w:sectPr w:rsidR="00226EE6" w:rsidRPr="00C87B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D29EF"/>
    <w:multiLevelType w:val="hybridMultilevel"/>
    <w:tmpl w:val="8272F2DA"/>
    <w:lvl w:ilvl="0" w:tplc="0E505A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49780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764"/>
    <w:rsid w:val="00033F50"/>
    <w:rsid w:val="000576BD"/>
    <w:rsid w:val="00076C6B"/>
    <w:rsid w:val="0008107B"/>
    <w:rsid w:val="00090E72"/>
    <w:rsid w:val="000A1D3B"/>
    <w:rsid w:val="000A3BA3"/>
    <w:rsid w:val="000D185F"/>
    <w:rsid w:val="000D41E3"/>
    <w:rsid w:val="000E299D"/>
    <w:rsid w:val="000F5A5D"/>
    <w:rsid w:val="00102B6D"/>
    <w:rsid w:val="0012589D"/>
    <w:rsid w:val="0017149A"/>
    <w:rsid w:val="001873C3"/>
    <w:rsid w:val="00187DCC"/>
    <w:rsid w:val="00192D8B"/>
    <w:rsid w:val="001947DD"/>
    <w:rsid w:val="00196698"/>
    <w:rsid w:val="001B264F"/>
    <w:rsid w:val="001D4C73"/>
    <w:rsid w:val="001F60E3"/>
    <w:rsid w:val="00203352"/>
    <w:rsid w:val="00216152"/>
    <w:rsid w:val="00226EE6"/>
    <w:rsid w:val="00233FA1"/>
    <w:rsid w:val="00234F10"/>
    <w:rsid w:val="002706EE"/>
    <w:rsid w:val="002A3145"/>
    <w:rsid w:val="002A488A"/>
    <w:rsid w:val="002B39BC"/>
    <w:rsid w:val="002C2954"/>
    <w:rsid w:val="00303169"/>
    <w:rsid w:val="00313258"/>
    <w:rsid w:val="00326B54"/>
    <w:rsid w:val="0034686D"/>
    <w:rsid w:val="00347EFB"/>
    <w:rsid w:val="0036178F"/>
    <w:rsid w:val="00362A28"/>
    <w:rsid w:val="0036596B"/>
    <w:rsid w:val="003858C2"/>
    <w:rsid w:val="003920A8"/>
    <w:rsid w:val="00392CE1"/>
    <w:rsid w:val="003B2CA0"/>
    <w:rsid w:val="003C047D"/>
    <w:rsid w:val="003F0071"/>
    <w:rsid w:val="003F2FFD"/>
    <w:rsid w:val="0040577A"/>
    <w:rsid w:val="00424713"/>
    <w:rsid w:val="00441C72"/>
    <w:rsid w:val="00470CCE"/>
    <w:rsid w:val="0049618D"/>
    <w:rsid w:val="004C2664"/>
    <w:rsid w:val="004C708D"/>
    <w:rsid w:val="004C711B"/>
    <w:rsid w:val="00506A51"/>
    <w:rsid w:val="00520EFF"/>
    <w:rsid w:val="00520F64"/>
    <w:rsid w:val="0053431F"/>
    <w:rsid w:val="00541D19"/>
    <w:rsid w:val="005564E7"/>
    <w:rsid w:val="00585655"/>
    <w:rsid w:val="00595995"/>
    <w:rsid w:val="005D3368"/>
    <w:rsid w:val="005F56D7"/>
    <w:rsid w:val="00602ECF"/>
    <w:rsid w:val="00602F3B"/>
    <w:rsid w:val="00620AD7"/>
    <w:rsid w:val="0062195E"/>
    <w:rsid w:val="00627010"/>
    <w:rsid w:val="00634BFF"/>
    <w:rsid w:val="00644379"/>
    <w:rsid w:val="006738E1"/>
    <w:rsid w:val="006967CA"/>
    <w:rsid w:val="006A00D8"/>
    <w:rsid w:val="006B39C6"/>
    <w:rsid w:val="006B79C0"/>
    <w:rsid w:val="006D0F3B"/>
    <w:rsid w:val="006E414F"/>
    <w:rsid w:val="00711C27"/>
    <w:rsid w:val="0071254C"/>
    <w:rsid w:val="00725D97"/>
    <w:rsid w:val="00742FB2"/>
    <w:rsid w:val="00745299"/>
    <w:rsid w:val="00745E63"/>
    <w:rsid w:val="00747283"/>
    <w:rsid w:val="007652D7"/>
    <w:rsid w:val="00773D68"/>
    <w:rsid w:val="007861F2"/>
    <w:rsid w:val="007908DA"/>
    <w:rsid w:val="007A42BC"/>
    <w:rsid w:val="007B02BC"/>
    <w:rsid w:val="007B0D59"/>
    <w:rsid w:val="007B213A"/>
    <w:rsid w:val="007B7CC6"/>
    <w:rsid w:val="007C64F1"/>
    <w:rsid w:val="007E15E6"/>
    <w:rsid w:val="007E7699"/>
    <w:rsid w:val="00812222"/>
    <w:rsid w:val="0081353B"/>
    <w:rsid w:val="00821056"/>
    <w:rsid w:val="00822D8A"/>
    <w:rsid w:val="008271BD"/>
    <w:rsid w:val="00863BF6"/>
    <w:rsid w:val="00887745"/>
    <w:rsid w:val="008877F5"/>
    <w:rsid w:val="0089064F"/>
    <w:rsid w:val="00895FF5"/>
    <w:rsid w:val="008F2238"/>
    <w:rsid w:val="009347BB"/>
    <w:rsid w:val="009431AF"/>
    <w:rsid w:val="00977186"/>
    <w:rsid w:val="00981CDF"/>
    <w:rsid w:val="009822F1"/>
    <w:rsid w:val="009B04AA"/>
    <w:rsid w:val="009B40D4"/>
    <w:rsid w:val="009E7804"/>
    <w:rsid w:val="00A128ED"/>
    <w:rsid w:val="00A1689B"/>
    <w:rsid w:val="00AD6AF7"/>
    <w:rsid w:val="00B02EE0"/>
    <w:rsid w:val="00B0323F"/>
    <w:rsid w:val="00B75602"/>
    <w:rsid w:val="00B96725"/>
    <w:rsid w:val="00BC5FE5"/>
    <w:rsid w:val="00BE2163"/>
    <w:rsid w:val="00BE2464"/>
    <w:rsid w:val="00BF62AC"/>
    <w:rsid w:val="00C07C52"/>
    <w:rsid w:val="00C26003"/>
    <w:rsid w:val="00C26AE2"/>
    <w:rsid w:val="00C27797"/>
    <w:rsid w:val="00C52491"/>
    <w:rsid w:val="00C70B2C"/>
    <w:rsid w:val="00C876E8"/>
    <w:rsid w:val="00C87BD0"/>
    <w:rsid w:val="00C91773"/>
    <w:rsid w:val="00D14410"/>
    <w:rsid w:val="00D30309"/>
    <w:rsid w:val="00D65E6A"/>
    <w:rsid w:val="00D668A4"/>
    <w:rsid w:val="00D94764"/>
    <w:rsid w:val="00DB7483"/>
    <w:rsid w:val="00DD2545"/>
    <w:rsid w:val="00DD6E26"/>
    <w:rsid w:val="00DE11CD"/>
    <w:rsid w:val="00E20799"/>
    <w:rsid w:val="00E26706"/>
    <w:rsid w:val="00E2772A"/>
    <w:rsid w:val="00E360AA"/>
    <w:rsid w:val="00E5542B"/>
    <w:rsid w:val="00ED0A66"/>
    <w:rsid w:val="00F3085C"/>
    <w:rsid w:val="00F41F21"/>
    <w:rsid w:val="00F60A11"/>
    <w:rsid w:val="00F67BB0"/>
    <w:rsid w:val="00F76CA1"/>
    <w:rsid w:val="00F8504F"/>
    <w:rsid w:val="00FA511A"/>
    <w:rsid w:val="00FC4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3FBB6"/>
  <w15:chartTrackingRefBased/>
  <w15:docId w15:val="{544441D0-6034-461D-80A0-8498498ED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47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47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47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47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47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7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7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7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7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7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47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47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47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47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7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7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7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764"/>
    <w:rPr>
      <w:rFonts w:eastAsiaTheme="majorEastAsia" w:cstheme="majorBidi"/>
      <w:color w:val="272727" w:themeColor="text1" w:themeTint="D8"/>
    </w:rPr>
  </w:style>
  <w:style w:type="paragraph" w:styleId="Title">
    <w:name w:val="Title"/>
    <w:basedOn w:val="Normal"/>
    <w:next w:val="Normal"/>
    <w:link w:val="TitleChar"/>
    <w:uiPriority w:val="10"/>
    <w:qFormat/>
    <w:rsid w:val="00D947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7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7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7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764"/>
    <w:pPr>
      <w:spacing w:before="160"/>
      <w:jc w:val="center"/>
    </w:pPr>
    <w:rPr>
      <w:i/>
      <w:iCs/>
      <w:color w:val="404040" w:themeColor="text1" w:themeTint="BF"/>
    </w:rPr>
  </w:style>
  <w:style w:type="character" w:customStyle="1" w:styleId="QuoteChar">
    <w:name w:val="Quote Char"/>
    <w:basedOn w:val="DefaultParagraphFont"/>
    <w:link w:val="Quote"/>
    <w:uiPriority w:val="29"/>
    <w:rsid w:val="00D94764"/>
    <w:rPr>
      <w:i/>
      <w:iCs/>
      <w:color w:val="404040" w:themeColor="text1" w:themeTint="BF"/>
    </w:rPr>
  </w:style>
  <w:style w:type="paragraph" w:styleId="ListParagraph">
    <w:name w:val="List Paragraph"/>
    <w:basedOn w:val="Normal"/>
    <w:uiPriority w:val="34"/>
    <w:qFormat/>
    <w:rsid w:val="00D94764"/>
    <w:pPr>
      <w:ind w:left="720"/>
      <w:contextualSpacing/>
    </w:pPr>
  </w:style>
  <w:style w:type="character" w:styleId="IntenseEmphasis">
    <w:name w:val="Intense Emphasis"/>
    <w:basedOn w:val="DefaultParagraphFont"/>
    <w:uiPriority w:val="21"/>
    <w:qFormat/>
    <w:rsid w:val="00D94764"/>
    <w:rPr>
      <w:i/>
      <w:iCs/>
      <w:color w:val="0F4761" w:themeColor="accent1" w:themeShade="BF"/>
    </w:rPr>
  </w:style>
  <w:style w:type="paragraph" w:styleId="IntenseQuote">
    <w:name w:val="Intense Quote"/>
    <w:basedOn w:val="Normal"/>
    <w:next w:val="Normal"/>
    <w:link w:val="IntenseQuoteChar"/>
    <w:uiPriority w:val="30"/>
    <w:qFormat/>
    <w:rsid w:val="00D947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764"/>
    <w:rPr>
      <w:i/>
      <w:iCs/>
      <w:color w:val="0F4761" w:themeColor="accent1" w:themeShade="BF"/>
    </w:rPr>
  </w:style>
  <w:style w:type="character" w:styleId="IntenseReference">
    <w:name w:val="Intense Reference"/>
    <w:basedOn w:val="DefaultParagraphFont"/>
    <w:uiPriority w:val="32"/>
    <w:qFormat/>
    <w:rsid w:val="00D94764"/>
    <w:rPr>
      <w:b/>
      <w:bCs/>
      <w:smallCaps/>
      <w:color w:val="0F4761" w:themeColor="accent1" w:themeShade="BF"/>
      <w:spacing w:val="5"/>
    </w:rPr>
  </w:style>
  <w:style w:type="paragraph" w:styleId="NormalWeb">
    <w:name w:val="Normal (Web)"/>
    <w:basedOn w:val="Normal"/>
    <w:uiPriority w:val="99"/>
    <w:semiHidden/>
    <w:unhideWhenUsed/>
    <w:rsid w:val="0062701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1341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Hughes</dc:creator>
  <cp:keywords/>
  <dc:description/>
  <cp:lastModifiedBy>Liv Hughes</cp:lastModifiedBy>
  <cp:revision>2</cp:revision>
  <cp:lastPrinted>2026-03-31T01:58:00Z</cp:lastPrinted>
  <dcterms:created xsi:type="dcterms:W3CDTF">2026-04-16T19:52:00Z</dcterms:created>
  <dcterms:modified xsi:type="dcterms:W3CDTF">2026-04-16T19:52:00Z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c973b19c-8742-4f94-b025-b95822c382c5</vt:lpwstr>
  </property>
</Properties>
</file>